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087" w:rsidRDefault="00842394">
      <w:pPr>
        <w:tabs>
          <w:tab w:val="left" w:pos="7654"/>
        </w:tabs>
        <w:ind w:left="298"/>
        <w:rPr>
          <w:rFonts w:ascii="Times New Roman"/>
          <w:sz w:val="20"/>
        </w:rPr>
      </w:pPr>
      <w:r>
        <w:rPr>
          <w:rFonts w:ascii="Times New Roman"/>
          <w:noProof/>
          <w:position w:val="15"/>
          <w:sz w:val="20"/>
          <w:lang w:eastAsia="fr-FR"/>
        </w:rPr>
        <w:drawing>
          <wp:inline distT="0" distB="0" distL="0" distR="0">
            <wp:extent cx="2709374" cy="7753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9374" cy="775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5"/>
          <w:sz w:val="20"/>
        </w:rPr>
        <w:tab/>
      </w:r>
      <w:r>
        <w:rPr>
          <w:rFonts w:ascii="Times New Roman"/>
          <w:noProof/>
          <w:sz w:val="20"/>
          <w:lang w:eastAsia="fr-FR"/>
        </w:rPr>
        <w:drawing>
          <wp:inline distT="0" distB="0" distL="0" distR="0">
            <wp:extent cx="1850819" cy="74914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0819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087" w:rsidRDefault="00842394">
      <w:pPr>
        <w:pStyle w:val="Titre"/>
        <w:spacing w:line="259" w:lineRule="auto"/>
      </w:pPr>
      <w:r>
        <w:t>Défi sécurité routière 2025</w:t>
      </w:r>
      <w:r>
        <w:rPr>
          <w:spacing w:val="-52"/>
        </w:rPr>
        <w:t xml:space="preserve"> </w:t>
      </w:r>
      <w:r>
        <w:t>Présentation</w:t>
      </w:r>
      <w:r>
        <w:rPr>
          <w:spacing w:val="-2"/>
        </w:rPr>
        <w:t xml:space="preserve"> </w:t>
      </w:r>
      <w:r>
        <w:t>cycle</w:t>
      </w:r>
      <w:r>
        <w:rPr>
          <w:spacing w:val="2"/>
        </w:rPr>
        <w:t xml:space="preserve"> </w:t>
      </w:r>
      <w:r>
        <w:t>2</w:t>
      </w:r>
    </w:p>
    <w:p w:rsidR="00AD4087" w:rsidRDefault="00AD4087">
      <w:pPr>
        <w:pStyle w:val="Corpsdetexte"/>
        <w:rPr>
          <w:b/>
          <w:sz w:val="26"/>
        </w:rPr>
      </w:pPr>
    </w:p>
    <w:p w:rsidR="00AD4087" w:rsidRDefault="00842394">
      <w:pPr>
        <w:pStyle w:val="Corpsdetexte"/>
        <w:spacing w:line="256" w:lineRule="auto"/>
        <w:ind w:left="200" w:right="808"/>
      </w:pPr>
      <w:r>
        <w:t>L'apprentissage des règles de sécurité routière relève de plusieurs registres de compétences pour l'élève piéton,</w:t>
      </w:r>
      <w:r>
        <w:rPr>
          <w:spacing w:val="-47"/>
        </w:rPr>
        <w:t xml:space="preserve"> </w:t>
      </w:r>
      <w:r>
        <w:t>passager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rouleur</w:t>
      </w:r>
      <w:r>
        <w:rPr>
          <w:spacing w:val="-3"/>
        </w:rPr>
        <w:t xml:space="preserve"> </w:t>
      </w:r>
      <w:r>
        <w:t>:</w:t>
      </w:r>
    </w:p>
    <w:p w:rsidR="00AD4087" w:rsidRDefault="00842394">
      <w:pPr>
        <w:pStyle w:val="Paragraphedeliste"/>
        <w:numPr>
          <w:ilvl w:val="0"/>
          <w:numId w:val="4"/>
        </w:numPr>
        <w:tabs>
          <w:tab w:val="left" w:pos="920"/>
          <w:tab w:val="left" w:pos="921"/>
        </w:tabs>
      </w:pPr>
      <w:proofErr w:type="gramStart"/>
      <w:r>
        <w:t>des</w:t>
      </w:r>
      <w:proofErr w:type="gramEnd"/>
      <w:r>
        <w:t xml:space="preserve"> compétences pour chaque usage</w:t>
      </w:r>
      <w:r>
        <w:rPr>
          <w:spacing w:val="1"/>
        </w:rPr>
        <w:t xml:space="preserve"> </w:t>
      </w:r>
      <w:r>
        <w:t>de la</w:t>
      </w:r>
      <w:r>
        <w:rPr>
          <w:spacing w:val="-3"/>
        </w:rPr>
        <w:t xml:space="preserve"> </w:t>
      </w:r>
      <w:r>
        <w:t>rue</w:t>
      </w:r>
      <w:r>
        <w:rPr>
          <w:spacing w:val="-3"/>
        </w:rPr>
        <w:t xml:space="preserve"> </w:t>
      </w:r>
      <w:r>
        <w:t>et de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route</w:t>
      </w:r>
      <w:r>
        <w:rPr>
          <w:spacing w:val="-3"/>
        </w:rPr>
        <w:t xml:space="preserve"> </w:t>
      </w:r>
      <w:r>
        <w:t>;</w:t>
      </w:r>
    </w:p>
    <w:p w:rsidR="00AD4087" w:rsidRDefault="00842394">
      <w:pPr>
        <w:pStyle w:val="Paragraphedeliste"/>
        <w:numPr>
          <w:ilvl w:val="0"/>
          <w:numId w:val="4"/>
        </w:numPr>
        <w:tabs>
          <w:tab w:val="left" w:pos="920"/>
          <w:tab w:val="left" w:pos="921"/>
        </w:tabs>
        <w:spacing w:before="22" w:line="256" w:lineRule="auto"/>
        <w:ind w:right="523"/>
      </w:pPr>
      <w:proofErr w:type="gramStart"/>
      <w:r>
        <w:t>des</w:t>
      </w:r>
      <w:proofErr w:type="gramEnd"/>
      <w:r>
        <w:t xml:space="preserve"> compétences transversales pour chaque situation autour des règles de sécurité et d'apprendre à porter</w:t>
      </w:r>
      <w:r>
        <w:rPr>
          <w:spacing w:val="-47"/>
        </w:rPr>
        <w:t xml:space="preserve"> </w:t>
      </w:r>
      <w:r>
        <w:t>secours.</w:t>
      </w:r>
    </w:p>
    <w:p w:rsidR="00AD4087" w:rsidRDefault="00AD4087">
      <w:pPr>
        <w:pStyle w:val="Corpsdetexte"/>
        <w:spacing w:before="1"/>
        <w:rPr>
          <w:sz w:val="24"/>
        </w:rPr>
      </w:pPr>
    </w:p>
    <w:p w:rsidR="00AD4087" w:rsidRDefault="00842394">
      <w:pPr>
        <w:pStyle w:val="Corpsdetexte"/>
        <w:spacing w:line="259" w:lineRule="auto"/>
        <w:ind w:left="200" w:right="23"/>
      </w:pPr>
      <w:r>
        <w:t>Les outils présentés ici sont destinés à vous aider à mettre en place facilement des contenus d’apprentissages en lien</w:t>
      </w:r>
      <w:r>
        <w:rPr>
          <w:spacing w:val="-47"/>
        </w:rPr>
        <w:t xml:space="preserve"> </w:t>
      </w:r>
      <w:r>
        <w:t>avec</w:t>
      </w:r>
      <w:r>
        <w:rPr>
          <w:spacing w:val="-2"/>
        </w:rPr>
        <w:t xml:space="preserve"> </w:t>
      </w:r>
      <w:r>
        <w:t>ces</w:t>
      </w:r>
      <w:r>
        <w:rPr>
          <w:spacing w:val="-3"/>
        </w:rPr>
        <w:t xml:space="preserve"> </w:t>
      </w:r>
      <w:r>
        <w:t>compétences.</w:t>
      </w:r>
    </w:p>
    <w:p w:rsidR="00AD4087" w:rsidRDefault="00AD4087">
      <w:pPr>
        <w:pStyle w:val="Corpsdetexte"/>
        <w:spacing w:before="9"/>
        <w:rPr>
          <w:sz w:val="23"/>
        </w:rPr>
      </w:pPr>
    </w:p>
    <w:p w:rsidR="00AD4087" w:rsidRDefault="00842394">
      <w:pPr>
        <w:pStyle w:val="Titre1"/>
      </w:pPr>
      <w:r>
        <w:t>Date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janvier</w:t>
      </w:r>
      <w:r>
        <w:rPr>
          <w:spacing w:val="-2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jour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défi (7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février)</w:t>
      </w:r>
    </w:p>
    <w:p w:rsidR="00AD4087" w:rsidRDefault="00842394">
      <w:pPr>
        <w:pStyle w:val="Corpsdetexte"/>
        <w:spacing w:before="183"/>
        <w:ind w:left="200"/>
      </w:pPr>
      <w:r>
        <w:t>Les</w:t>
      </w:r>
      <w:r>
        <w:rPr>
          <w:spacing w:val="-2"/>
        </w:rPr>
        <w:t xml:space="preserve"> </w:t>
      </w:r>
      <w:r>
        <w:t>classes</w:t>
      </w:r>
      <w:r>
        <w:rPr>
          <w:spacing w:val="-4"/>
        </w:rPr>
        <w:t xml:space="preserve"> </w:t>
      </w:r>
      <w:r>
        <w:t>s’engagent</w:t>
      </w:r>
      <w:r>
        <w:rPr>
          <w:spacing w:val="-3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moins</w:t>
      </w:r>
      <w:r>
        <w:rPr>
          <w:spacing w:val="-1"/>
        </w:rPr>
        <w:t xml:space="preserve"> </w:t>
      </w:r>
      <w:r>
        <w:t>une activité</w:t>
      </w:r>
      <w:r>
        <w:rPr>
          <w:spacing w:val="-1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chaque domaine</w:t>
      </w:r>
      <w:r>
        <w:rPr>
          <w:spacing w:val="-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connaître, expérimenter,</w:t>
      </w:r>
      <w:r>
        <w:rPr>
          <w:spacing w:val="-1"/>
        </w:rPr>
        <w:t xml:space="preserve"> </w:t>
      </w:r>
      <w:r>
        <w:t>créer.</w:t>
      </w:r>
    </w:p>
    <w:p w:rsidR="00AD4087" w:rsidRDefault="00842394">
      <w:pPr>
        <w:pStyle w:val="Corpsdetexte"/>
        <w:spacing w:before="180" w:line="259" w:lineRule="auto"/>
        <w:ind w:left="200" w:right="514"/>
        <w:jc w:val="both"/>
      </w:pPr>
      <w:r>
        <w:t>Le jour du défi de 9h00 à 16h00, les classes recevront des épreuves et devront répondre aux questions qui leur sont</w:t>
      </w:r>
      <w:r>
        <w:rPr>
          <w:spacing w:val="-47"/>
        </w:rPr>
        <w:t xml:space="preserve"> </w:t>
      </w:r>
      <w:r>
        <w:t>posées. Elles enverront leur compte-rendu des expérimentations qu’elles ont choisies (affiches, photos, vidéos…) et</w:t>
      </w:r>
      <w:r>
        <w:rPr>
          <w:spacing w:val="-47"/>
        </w:rPr>
        <w:t xml:space="preserve"> </w:t>
      </w:r>
      <w:r>
        <w:t>leurs</w:t>
      </w:r>
      <w:r>
        <w:rPr>
          <w:spacing w:val="-1"/>
        </w:rPr>
        <w:t xml:space="preserve"> </w:t>
      </w:r>
      <w:r>
        <w:t>créations</w:t>
      </w:r>
      <w:r>
        <w:rPr>
          <w:spacing w:val="-3"/>
        </w:rPr>
        <w:t xml:space="preserve"> </w:t>
      </w:r>
      <w:r>
        <w:t>(dessins,</w:t>
      </w:r>
      <w:r>
        <w:rPr>
          <w:spacing w:val="-3"/>
        </w:rPr>
        <w:t xml:space="preserve"> </w:t>
      </w:r>
      <w:r>
        <w:t>affiches,</w:t>
      </w:r>
      <w:r>
        <w:rPr>
          <w:spacing w:val="1"/>
        </w:rPr>
        <w:t xml:space="preserve"> </w:t>
      </w:r>
      <w:r>
        <w:t>textes,</w:t>
      </w:r>
      <w:r>
        <w:rPr>
          <w:spacing w:val="-1"/>
        </w:rPr>
        <w:t xml:space="preserve"> </w:t>
      </w:r>
      <w:proofErr w:type="gramStart"/>
      <w:r>
        <w:t>vidéos,…</w:t>
      </w:r>
      <w:proofErr w:type="gramEnd"/>
      <w:r>
        <w:t>) le</w:t>
      </w:r>
      <w:r>
        <w:rPr>
          <w:spacing w:val="-3"/>
        </w:rPr>
        <w:t xml:space="preserve"> </w:t>
      </w:r>
      <w:r>
        <w:t>jour du</w:t>
      </w:r>
      <w:r>
        <w:rPr>
          <w:spacing w:val="-1"/>
        </w:rPr>
        <w:t xml:space="preserve"> </w:t>
      </w:r>
      <w:r>
        <w:t>défi.</w:t>
      </w:r>
    </w:p>
    <w:p w:rsidR="00AD4087" w:rsidRDefault="00842394">
      <w:pPr>
        <w:pStyle w:val="Titre1"/>
        <w:spacing w:before="159"/>
      </w:pPr>
      <w:r>
        <w:t>Cycle</w:t>
      </w:r>
      <w:r>
        <w:rPr>
          <w:spacing w:val="-4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propositions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enseignants</w:t>
      </w:r>
      <w:r>
        <w:rPr>
          <w:spacing w:val="-2"/>
        </w:rPr>
        <w:t xml:space="preserve"> </w:t>
      </w:r>
      <w:r>
        <w:t>référents</w:t>
      </w:r>
      <w:r>
        <w:rPr>
          <w:spacing w:val="-2"/>
        </w:rPr>
        <w:t xml:space="preserve"> </w:t>
      </w:r>
      <w:r>
        <w:t>sécurité</w:t>
      </w:r>
      <w:r>
        <w:rPr>
          <w:spacing w:val="-5"/>
        </w:rPr>
        <w:t xml:space="preserve"> </w:t>
      </w:r>
      <w:r>
        <w:t>routière.</w:t>
      </w:r>
    </w:p>
    <w:p w:rsidR="00AD4087" w:rsidRDefault="00AD4087">
      <w:pPr>
        <w:pStyle w:val="Corpsdetexte"/>
        <w:spacing w:before="5"/>
        <w:rPr>
          <w:b/>
          <w:sz w:val="18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0820"/>
      </w:tblGrid>
      <w:tr w:rsidR="00AD4087">
        <w:trPr>
          <w:trHeight w:val="4677"/>
        </w:trPr>
        <w:tc>
          <w:tcPr>
            <w:tcW w:w="10820" w:type="dxa"/>
          </w:tcPr>
          <w:p w:rsidR="00AD4087" w:rsidRDefault="00842394">
            <w:pPr>
              <w:pStyle w:val="TableParagraph"/>
              <w:spacing w:line="225" w:lineRule="exact"/>
              <w:ind w:left="200" w:firstLine="0"/>
              <w:rPr>
                <w:b/>
              </w:rPr>
            </w:pPr>
            <w:r>
              <w:rPr>
                <w:b/>
              </w:rPr>
              <w:t>Activités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connaissance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qui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seront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envoyées avant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défi.</w:t>
            </w:r>
          </w:p>
          <w:p w:rsidR="00AD4087" w:rsidRDefault="00AD4087">
            <w:pPr>
              <w:pStyle w:val="TableParagraph"/>
              <w:ind w:left="0" w:firstLine="0"/>
              <w:rPr>
                <w:b/>
              </w:rPr>
            </w:pPr>
          </w:p>
          <w:p w:rsidR="00AD4087" w:rsidRDefault="00842394">
            <w:pPr>
              <w:pStyle w:val="TableParagraph"/>
              <w:numPr>
                <w:ilvl w:val="0"/>
                <w:numId w:val="3"/>
              </w:numPr>
              <w:tabs>
                <w:tab w:val="left" w:pos="921"/>
              </w:tabs>
              <w:ind w:right="404"/>
              <w:rPr>
                <w:i/>
              </w:rPr>
            </w:pPr>
            <w:r>
              <w:rPr>
                <w:b/>
                <w:color w:val="4471C4"/>
              </w:rPr>
              <w:t xml:space="preserve">Enfant piéton : </w:t>
            </w:r>
            <w:r>
              <w:rPr>
                <w:color w:val="4471C4"/>
              </w:rPr>
              <w:t xml:space="preserve">« les sens en éveil » </w:t>
            </w:r>
            <w:r>
              <w:rPr>
                <w:i/>
                <w:color w:val="4471C4"/>
              </w:rPr>
              <w:t>=&gt; à partir du visionnage d’une vidéo, créer une affiche reprenant les 3</w:t>
            </w:r>
            <w:r>
              <w:rPr>
                <w:i/>
                <w:color w:val="4471C4"/>
                <w:spacing w:val="-47"/>
              </w:rPr>
              <w:t xml:space="preserve"> </w:t>
            </w:r>
            <w:r>
              <w:rPr>
                <w:i/>
                <w:color w:val="4471C4"/>
              </w:rPr>
              <w:t>conseils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donnés</w:t>
            </w:r>
            <w:r>
              <w:rPr>
                <w:i/>
                <w:color w:val="4471C4"/>
                <w:spacing w:val="1"/>
              </w:rPr>
              <w:t xml:space="preserve"> </w:t>
            </w:r>
            <w:r>
              <w:rPr>
                <w:i/>
                <w:color w:val="4471C4"/>
              </w:rPr>
              <w:t>dans la</w:t>
            </w:r>
            <w:r>
              <w:rPr>
                <w:i/>
                <w:color w:val="4471C4"/>
                <w:spacing w:val="-4"/>
              </w:rPr>
              <w:t xml:space="preserve"> </w:t>
            </w:r>
            <w:r>
              <w:rPr>
                <w:i/>
                <w:color w:val="4471C4"/>
              </w:rPr>
              <w:t>vidéo</w:t>
            </w:r>
            <w:r>
              <w:rPr>
                <w:i/>
                <w:color w:val="4471C4"/>
                <w:spacing w:val="1"/>
              </w:rPr>
              <w:t xml:space="preserve"> </w:t>
            </w:r>
            <w:hyperlink r:id="rId7" w:anchor="/v/67515899eddc0">
              <w:r>
                <w:rPr>
                  <w:i/>
                  <w:color w:val="BE8F00"/>
                  <w:u w:val="single" w:color="BE8F00"/>
                </w:rPr>
                <w:t>Le</w:t>
              </w:r>
              <w:r>
                <w:rPr>
                  <w:i/>
                  <w:color w:val="BE8F00"/>
                  <w:spacing w:val="-1"/>
                  <w:u w:val="single" w:color="BE8F00"/>
                </w:rPr>
                <w:t xml:space="preserve"> </w:t>
              </w:r>
              <w:r>
                <w:rPr>
                  <w:i/>
                  <w:color w:val="BE8F00"/>
                  <w:u w:val="single" w:color="BE8F00"/>
                </w:rPr>
                <w:t>permis piéton</w:t>
              </w:r>
              <w:r>
                <w:rPr>
                  <w:i/>
                  <w:color w:val="BE8F00"/>
                  <w:spacing w:val="-1"/>
                  <w:u w:val="single" w:color="BE8F00"/>
                </w:rPr>
                <w:t xml:space="preserve"> </w:t>
              </w:r>
              <w:r>
                <w:rPr>
                  <w:i/>
                  <w:color w:val="BE8F00"/>
                  <w:u w:val="single" w:color="BE8F00"/>
                </w:rPr>
                <w:t>pour</w:t>
              </w:r>
              <w:r>
                <w:rPr>
                  <w:i/>
                  <w:color w:val="BE8F00"/>
                  <w:spacing w:val="-2"/>
                  <w:u w:val="single" w:color="BE8F00"/>
                </w:rPr>
                <w:t xml:space="preserve"> </w:t>
              </w:r>
              <w:r>
                <w:rPr>
                  <w:i/>
                  <w:color w:val="BE8F00"/>
                  <w:u w:val="single" w:color="BE8F00"/>
                </w:rPr>
                <w:t>les</w:t>
              </w:r>
              <w:r>
                <w:rPr>
                  <w:i/>
                  <w:color w:val="BE8F00"/>
                  <w:spacing w:val="-3"/>
                  <w:u w:val="single" w:color="BE8F00"/>
                </w:rPr>
                <w:t xml:space="preserve"> </w:t>
              </w:r>
              <w:r>
                <w:rPr>
                  <w:i/>
                  <w:color w:val="BE8F00"/>
                  <w:u w:val="single" w:color="BE8F00"/>
                </w:rPr>
                <w:t>enfants</w:t>
              </w:r>
            </w:hyperlink>
          </w:p>
          <w:p w:rsidR="00AD4087" w:rsidRDefault="00842394">
            <w:pPr>
              <w:pStyle w:val="TableParagraph"/>
              <w:numPr>
                <w:ilvl w:val="0"/>
                <w:numId w:val="3"/>
              </w:numPr>
              <w:tabs>
                <w:tab w:val="left" w:pos="921"/>
              </w:tabs>
              <w:spacing w:before="1"/>
              <w:rPr>
                <w:i/>
              </w:rPr>
            </w:pPr>
            <w:r>
              <w:rPr>
                <w:b/>
                <w:color w:val="4471C4"/>
              </w:rPr>
              <w:t>Modes</w:t>
            </w:r>
            <w:r>
              <w:rPr>
                <w:b/>
                <w:color w:val="4471C4"/>
                <w:spacing w:val="-2"/>
              </w:rPr>
              <w:t xml:space="preserve"> </w:t>
            </w:r>
            <w:r>
              <w:rPr>
                <w:b/>
                <w:color w:val="4471C4"/>
              </w:rPr>
              <w:t>de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transport</w:t>
            </w:r>
            <w:r>
              <w:rPr>
                <w:b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=&gt;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prendre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des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photos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de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différents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véhicules</w:t>
            </w:r>
            <w:r>
              <w:rPr>
                <w:i/>
                <w:color w:val="4471C4"/>
                <w:spacing w:val="-3"/>
              </w:rPr>
              <w:t xml:space="preserve"> </w:t>
            </w:r>
            <w:r>
              <w:rPr>
                <w:i/>
                <w:color w:val="4471C4"/>
              </w:rPr>
              <w:t>autour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du</w:t>
            </w:r>
            <w:r>
              <w:rPr>
                <w:i/>
                <w:color w:val="4471C4"/>
                <w:spacing w:val="-3"/>
              </w:rPr>
              <w:t xml:space="preserve"> </w:t>
            </w:r>
            <w:r>
              <w:rPr>
                <w:i/>
                <w:color w:val="4471C4"/>
              </w:rPr>
              <w:t>l’école,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puis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les</w:t>
            </w:r>
            <w:r>
              <w:rPr>
                <w:i/>
                <w:color w:val="4471C4"/>
                <w:spacing w:val="-3"/>
              </w:rPr>
              <w:t xml:space="preserve"> </w:t>
            </w:r>
            <w:r>
              <w:rPr>
                <w:i/>
                <w:color w:val="4471C4"/>
              </w:rPr>
              <w:t>classer</w:t>
            </w:r>
          </w:p>
          <w:p w:rsidR="00AD4087" w:rsidRDefault="00842394">
            <w:pPr>
              <w:pStyle w:val="TableParagraph"/>
              <w:numPr>
                <w:ilvl w:val="0"/>
                <w:numId w:val="3"/>
              </w:numPr>
              <w:tabs>
                <w:tab w:val="left" w:pos="921"/>
              </w:tabs>
              <w:spacing w:before="1"/>
              <w:ind w:right="477"/>
              <w:rPr>
                <w:b/>
              </w:rPr>
            </w:pPr>
            <w:r>
              <w:rPr>
                <w:b/>
                <w:color w:val="4471C4"/>
              </w:rPr>
              <w:t xml:space="preserve">La signalisation </w:t>
            </w:r>
            <w:r>
              <w:rPr>
                <w:i/>
                <w:color w:val="4471C4"/>
              </w:rPr>
              <w:t>=&gt; A partir d’une histoire lue par l’enseignant(e) et d’un échange entre les élèves, associer</w:t>
            </w:r>
            <w:r>
              <w:rPr>
                <w:i/>
                <w:color w:val="4471C4"/>
                <w:spacing w:val="-47"/>
              </w:rPr>
              <w:t xml:space="preserve"> </w:t>
            </w:r>
            <w:r>
              <w:rPr>
                <w:i/>
                <w:color w:val="4471C4"/>
              </w:rPr>
              <w:t>signalisation</w:t>
            </w:r>
            <w:r>
              <w:rPr>
                <w:i/>
                <w:color w:val="4471C4"/>
                <w:spacing w:val="-3"/>
              </w:rPr>
              <w:t xml:space="preserve"> </w:t>
            </w:r>
            <w:r>
              <w:rPr>
                <w:i/>
                <w:color w:val="4471C4"/>
              </w:rPr>
              <w:t>horizontale ou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verticale</w:t>
            </w:r>
            <w:r>
              <w:rPr>
                <w:i/>
                <w:color w:val="4471C4"/>
                <w:spacing w:val="-3"/>
              </w:rPr>
              <w:t xml:space="preserve"> </w:t>
            </w:r>
            <w:r>
              <w:rPr>
                <w:i/>
                <w:color w:val="4471C4"/>
              </w:rPr>
              <w:t>à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sa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signification</w:t>
            </w:r>
            <w:r>
              <w:rPr>
                <w:i/>
                <w:color w:val="4471C4"/>
                <w:spacing w:val="1"/>
              </w:rPr>
              <w:t xml:space="preserve"> </w:t>
            </w:r>
          </w:p>
          <w:p w:rsidR="00AD4087" w:rsidRDefault="00842394">
            <w:pPr>
              <w:pStyle w:val="TableParagraph"/>
              <w:numPr>
                <w:ilvl w:val="0"/>
                <w:numId w:val="3"/>
              </w:numPr>
              <w:tabs>
                <w:tab w:val="left" w:pos="921"/>
              </w:tabs>
              <w:spacing w:line="267" w:lineRule="exact"/>
              <w:rPr>
                <w:b/>
              </w:rPr>
            </w:pPr>
            <w:r>
              <w:rPr>
                <w:b/>
                <w:color w:val="4471C4"/>
              </w:rPr>
              <w:t>Enfant</w:t>
            </w:r>
            <w:r>
              <w:rPr>
                <w:b/>
                <w:color w:val="4471C4"/>
                <w:spacing w:val="-2"/>
              </w:rPr>
              <w:t xml:space="preserve"> </w:t>
            </w:r>
            <w:r>
              <w:rPr>
                <w:b/>
                <w:color w:val="4471C4"/>
              </w:rPr>
              <w:t>passager</w:t>
            </w:r>
            <w:r>
              <w:rPr>
                <w:b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=&gt;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identifier les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bons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et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les</w:t>
            </w:r>
            <w:r>
              <w:rPr>
                <w:i/>
                <w:color w:val="4471C4"/>
                <w:spacing w:val="-3"/>
              </w:rPr>
              <w:t xml:space="preserve"> </w:t>
            </w:r>
            <w:r>
              <w:rPr>
                <w:i/>
                <w:color w:val="4471C4"/>
              </w:rPr>
              <w:t>mauvais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comportements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dans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le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car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et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en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voiture</w:t>
            </w:r>
            <w:r>
              <w:rPr>
                <w:i/>
                <w:color w:val="4471C4"/>
                <w:spacing w:val="-2"/>
              </w:rPr>
              <w:t xml:space="preserve"> </w:t>
            </w:r>
          </w:p>
          <w:p w:rsidR="00AD4087" w:rsidRDefault="00842394">
            <w:pPr>
              <w:pStyle w:val="TableParagraph"/>
              <w:numPr>
                <w:ilvl w:val="0"/>
                <w:numId w:val="3"/>
              </w:numPr>
              <w:tabs>
                <w:tab w:val="left" w:pos="921"/>
              </w:tabs>
              <w:ind w:right="706"/>
              <w:rPr>
                <w:i/>
              </w:rPr>
            </w:pPr>
            <w:r>
              <w:rPr>
                <w:b/>
                <w:color w:val="4471C4"/>
              </w:rPr>
              <w:t>Enfant piéton :</w:t>
            </w:r>
            <w:r>
              <w:rPr>
                <w:b/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 xml:space="preserve">traverser au passage piéton </w:t>
            </w:r>
            <w:r>
              <w:rPr>
                <w:i/>
                <w:color w:val="4471C4"/>
              </w:rPr>
              <w:t>=&gt; colorier le bonhomme du feu en fonction des situations,</w:t>
            </w:r>
            <w:r>
              <w:rPr>
                <w:i/>
                <w:color w:val="4471C4"/>
                <w:spacing w:val="-47"/>
              </w:rPr>
              <w:t xml:space="preserve"> </w:t>
            </w:r>
            <w:r>
              <w:rPr>
                <w:i/>
                <w:color w:val="4471C4"/>
              </w:rPr>
              <w:t>identifier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des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traversées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imprudentes, connaître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les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étapes de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la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traversée</w:t>
            </w:r>
            <w:r>
              <w:rPr>
                <w:i/>
                <w:color w:val="4471C4"/>
                <w:spacing w:val="-3"/>
              </w:rPr>
              <w:t xml:space="preserve"> </w:t>
            </w:r>
            <w:r>
              <w:rPr>
                <w:i/>
                <w:color w:val="4471C4"/>
              </w:rPr>
              <w:t>au</w:t>
            </w:r>
            <w:r>
              <w:rPr>
                <w:i/>
                <w:color w:val="4471C4"/>
                <w:spacing w:val="-3"/>
              </w:rPr>
              <w:t xml:space="preserve"> </w:t>
            </w:r>
            <w:r>
              <w:rPr>
                <w:i/>
                <w:color w:val="4471C4"/>
              </w:rPr>
              <w:t>passage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piéton.</w:t>
            </w:r>
          </w:p>
          <w:p w:rsidR="00AD4087" w:rsidRDefault="00842394">
            <w:pPr>
              <w:pStyle w:val="TableParagraph"/>
              <w:numPr>
                <w:ilvl w:val="0"/>
                <w:numId w:val="3"/>
              </w:numPr>
              <w:tabs>
                <w:tab w:val="left" w:pos="921"/>
              </w:tabs>
              <w:ind w:right="728"/>
              <w:rPr>
                <w:i/>
              </w:rPr>
            </w:pPr>
            <w:r>
              <w:rPr>
                <w:b/>
                <w:color w:val="4471C4"/>
              </w:rPr>
              <w:t xml:space="preserve">Enfant rouleur : </w:t>
            </w:r>
            <w:r>
              <w:rPr>
                <w:color w:val="4471C4"/>
              </w:rPr>
              <w:t xml:space="preserve">les différents éléments du vélo </w:t>
            </w:r>
            <w:r>
              <w:rPr>
                <w:i/>
                <w:color w:val="4471C4"/>
              </w:rPr>
              <w:t>=&gt; dessiner un vélo en suivant des étapes et légender à</w:t>
            </w:r>
            <w:r>
              <w:rPr>
                <w:i/>
                <w:color w:val="4471C4"/>
                <w:spacing w:val="-47"/>
              </w:rPr>
              <w:t xml:space="preserve"> </w:t>
            </w:r>
            <w:r>
              <w:rPr>
                <w:i/>
                <w:color w:val="4471C4"/>
              </w:rPr>
              <w:t>l’aide</w:t>
            </w:r>
            <w:r>
              <w:rPr>
                <w:i/>
                <w:color w:val="4471C4"/>
                <w:spacing w:val="-1"/>
              </w:rPr>
              <w:t xml:space="preserve"> </w:t>
            </w:r>
            <w:r>
              <w:rPr>
                <w:i/>
                <w:color w:val="4471C4"/>
              </w:rPr>
              <w:t>d’étiquettes</w:t>
            </w:r>
          </w:p>
          <w:p w:rsidR="00AD4087" w:rsidRDefault="00842394">
            <w:pPr>
              <w:pStyle w:val="TableParagraph"/>
              <w:numPr>
                <w:ilvl w:val="0"/>
                <w:numId w:val="3"/>
              </w:numPr>
              <w:tabs>
                <w:tab w:val="left" w:pos="921"/>
              </w:tabs>
              <w:ind w:right="216"/>
              <w:rPr>
                <w:i/>
              </w:rPr>
            </w:pPr>
            <w:r>
              <w:rPr>
                <w:b/>
                <w:color w:val="4471C4"/>
              </w:rPr>
              <w:t xml:space="preserve">Protéger, alerter, secourir : </w:t>
            </w:r>
            <w:r>
              <w:rPr>
                <w:color w:val="4471C4"/>
              </w:rPr>
              <w:t xml:space="preserve">connaître les numéros d’urgence, savoir appeler en cas de danger </w:t>
            </w:r>
            <w:r>
              <w:rPr>
                <w:i/>
                <w:color w:val="4471C4"/>
              </w:rPr>
              <w:t>=&gt; s’entrainer</w:t>
            </w:r>
            <w:r>
              <w:rPr>
                <w:i/>
                <w:color w:val="4471C4"/>
                <w:spacing w:val="-47"/>
              </w:rPr>
              <w:t xml:space="preserve"> </w:t>
            </w:r>
            <w:r>
              <w:rPr>
                <w:i/>
                <w:color w:val="4471C4"/>
              </w:rPr>
              <w:t>à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appeler les secours,</w:t>
            </w:r>
            <w:r>
              <w:rPr>
                <w:i/>
                <w:color w:val="4471C4"/>
                <w:spacing w:val="-2"/>
              </w:rPr>
              <w:t xml:space="preserve"> </w:t>
            </w:r>
            <w:r>
              <w:rPr>
                <w:i/>
                <w:color w:val="4471C4"/>
              </w:rPr>
              <w:t>s’enregistrer.</w:t>
            </w:r>
          </w:p>
          <w:p w:rsidR="00AD4087" w:rsidRDefault="00842394">
            <w:pPr>
              <w:pStyle w:val="TableParagraph"/>
              <w:numPr>
                <w:ilvl w:val="0"/>
                <w:numId w:val="3"/>
              </w:numPr>
              <w:tabs>
                <w:tab w:val="left" w:pos="921"/>
              </w:tabs>
              <w:ind w:right="628"/>
              <w:rPr>
                <w:i/>
              </w:rPr>
            </w:pPr>
            <w:r>
              <w:rPr>
                <w:b/>
                <w:color w:val="4471C4"/>
              </w:rPr>
              <w:t xml:space="preserve">Enfant rouleur : </w:t>
            </w:r>
            <w:r>
              <w:rPr>
                <w:color w:val="4471C4"/>
              </w:rPr>
              <w:t xml:space="preserve">le casque </w:t>
            </w:r>
            <w:r>
              <w:rPr>
                <w:i/>
                <w:color w:val="4471C4"/>
              </w:rPr>
              <w:t>=&gt; à partir du visionnage d’une vidéo, s’entrainer à mettre son casque de vélo</w:t>
            </w:r>
            <w:r>
              <w:rPr>
                <w:i/>
                <w:color w:val="4471C4"/>
                <w:spacing w:val="-47"/>
              </w:rPr>
              <w:t xml:space="preserve"> </w:t>
            </w:r>
            <w:r>
              <w:rPr>
                <w:i/>
                <w:color w:val="4471C4"/>
              </w:rPr>
              <w:t>correctement.</w:t>
            </w:r>
            <w:r>
              <w:rPr>
                <w:i/>
                <w:color w:val="BE8F00"/>
                <w:spacing w:val="-3"/>
              </w:rPr>
              <w:t xml:space="preserve"> </w:t>
            </w:r>
            <w:hyperlink r:id="rId8" w:anchor="/v/675301d5e5c65" w:history="1">
              <w:r w:rsidRPr="00835CE9">
                <w:rPr>
                  <w:rStyle w:val="Lienhypertexte"/>
                  <w:i/>
                  <w:u w:color="BE8F00"/>
                </w:rPr>
                <w:t>Comment</w:t>
              </w:r>
              <w:r w:rsidRPr="00835CE9">
                <w:rPr>
                  <w:rStyle w:val="Lienhypertexte"/>
                  <w:i/>
                  <w:spacing w:val="-2"/>
                  <w:u w:color="BE8F00"/>
                </w:rPr>
                <w:t xml:space="preserve"> </w:t>
              </w:r>
              <w:r w:rsidRPr="00835CE9">
                <w:rPr>
                  <w:rStyle w:val="Lienhypertexte"/>
                  <w:i/>
                  <w:u w:color="BE8F00"/>
                </w:rPr>
                <w:t>régler un</w:t>
              </w:r>
              <w:r w:rsidRPr="00835CE9">
                <w:rPr>
                  <w:rStyle w:val="Lienhypertexte"/>
                  <w:i/>
                  <w:spacing w:val="-1"/>
                  <w:u w:color="BE8F00"/>
                </w:rPr>
                <w:t xml:space="preserve"> </w:t>
              </w:r>
              <w:r w:rsidRPr="00835CE9">
                <w:rPr>
                  <w:rStyle w:val="Lienhypertexte"/>
                  <w:i/>
                  <w:u w:color="BE8F00"/>
                </w:rPr>
                <w:t>casque</w:t>
              </w:r>
              <w:r w:rsidRPr="00835CE9">
                <w:rPr>
                  <w:rStyle w:val="Lienhypertexte"/>
                  <w:i/>
                  <w:spacing w:val="-1"/>
                  <w:u w:color="BE8F00"/>
                </w:rPr>
                <w:t xml:space="preserve"> </w:t>
              </w:r>
              <w:r w:rsidRPr="00835CE9">
                <w:rPr>
                  <w:rStyle w:val="Lienhypertexte"/>
                  <w:i/>
                  <w:u w:color="BE8F00"/>
                </w:rPr>
                <w:t>de</w:t>
              </w:r>
              <w:r w:rsidRPr="00835CE9">
                <w:rPr>
                  <w:rStyle w:val="Lienhypertexte"/>
                  <w:i/>
                  <w:spacing w:val="-3"/>
                  <w:u w:color="BE8F00"/>
                </w:rPr>
                <w:t xml:space="preserve"> </w:t>
              </w:r>
              <w:r w:rsidRPr="00835CE9">
                <w:rPr>
                  <w:rStyle w:val="Lienhypertexte"/>
                  <w:i/>
                  <w:u w:color="BE8F00"/>
                </w:rPr>
                <w:t>vélo enfant ? [BLABLAKIDS]</w:t>
              </w:r>
            </w:hyperlink>
            <w:bookmarkStart w:id="0" w:name="_GoBack"/>
            <w:bookmarkEnd w:id="0"/>
          </w:p>
        </w:tc>
      </w:tr>
      <w:tr w:rsidR="00AD4087">
        <w:trPr>
          <w:trHeight w:val="1758"/>
        </w:trPr>
        <w:tc>
          <w:tcPr>
            <w:tcW w:w="10820" w:type="dxa"/>
          </w:tcPr>
          <w:p w:rsidR="00AD4087" w:rsidRDefault="00842394">
            <w:pPr>
              <w:pStyle w:val="TableParagraph"/>
              <w:spacing w:before="113"/>
              <w:ind w:left="200" w:firstLine="0"/>
              <w:rPr>
                <w:b/>
              </w:rPr>
            </w:pPr>
            <w:r>
              <w:rPr>
                <w:b/>
              </w:rPr>
              <w:t>Expérimentation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janvier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jour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défi</w:t>
            </w:r>
          </w:p>
          <w:p w:rsidR="00AD4087" w:rsidRDefault="00AD4087">
            <w:pPr>
              <w:pStyle w:val="TableParagraph"/>
              <w:spacing w:before="1"/>
              <w:ind w:left="0" w:firstLine="0"/>
              <w:rPr>
                <w:b/>
              </w:rPr>
            </w:pPr>
          </w:p>
          <w:p w:rsidR="00AD4087" w:rsidRDefault="00842394">
            <w:pPr>
              <w:pStyle w:val="TableParagraph"/>
              <w:numPr>
                <w:ilvl w:val="0"/>
                <w:numId w:val="2"/>
              </w:numPr>
              <w:tabs>
                <w:tab w:val="left" w:pos="921"/>
              </w:tabs>
              <w:ind w:right="198"/>
              <w:jc w:val="both"/>
            </w:pPr>
            <w:r>
              <w:rPr>
                <w:b/>
                <w:color w:val="4471C4"/>
              </w:rPr>
              <w:t>Les</w:t>
            </w:r>
            <w:r>
              <w:rPr>
                <w:b/>
                <w:color w:val="4471C4"/>
                <w:spacing w:val="-6"/>
              </w:rPr>
              <w:t xml:space="preserve"> </w:t>
            </w:r>
            <w:r>
              <w:rPr>
                <w:b/>
                <w:color w:val="4471C4"/>
              </w:rPr>
              <w:t>dangers</w:t>
            </w:r>
            <w:r>
              <w:rPr>
                <w:b/>
                <w:color w:val="4471C4"/>
                <w:spacing w:val="-5"/>
              </w:rPr>
              <w:t xml:space="preserve"> </w:t>
            </w:r>
            <w:r>
              <w:rPr>
                <w:b/>
                <w:color w:val="4471C4"/>
              </w:rPr>
              <w:t>autour</w:t>
            </w:r>
            <w:r>
              <w:rPr>
                <w:b/>
                <w:color w:val="4471C4"/>
                <w:spacing w:val="-6"/>
              </w:rPr>
              <w:t xml:space="preserve"> </w:t>
            </w:r>
            <w:r>
              <w:rPr>
                <w:b/>
                <w:color w:val="4471C4"/>
              </w:rPr>
              <w:t>de</w:t>
            </w:r>
            <w:r>
              <w:rPr>
                <w:b/>
                <w:color w:val="4471C4"/>
                <w:spacing w:val="-9"/>
              </w:rPr>
              <w:t xml:space="preserve"> </w:t>
            </w:r>
            <w:r>
              <w:rPr>
                <w:b/>
                <w:color w:val="4471C4"/>
              </w:rPr>
              <w:t>mon</w:t>
            </w:r>
            <w:r>
              <w:rPr>
                <w:b/>
                <w:color w:val="4471C4"/>
                <w:spacing w:val="-6"/>
              </w:rPr>
              <w:t xml:space="preserve"> </w:t>
            </w:r>
            <w:r>
              <w:rPr>
                <w:b/>
                <w:color w:val="4471C4"/>
              </w:rPr>
              <w:t>école</w:t>
            </w:r>
            <w:r>
              <w:rPr>
                <w:b/>
                <w:color w:val="4471C4"/>
                <w:spacing w:val="-4"/>
              </w:rPr>
              <w:t xml:space="preserve"> </w:t>
            </w:r>
            <w:r>
              <w:rPr>
                <w:color w:val="4471C4"/>
              </w:rPr>
              <w:t>: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repérer</w:t>
            </w:r>
            <w:r>
              <w:rPr>
                <w:color w:val="4471C4"/>
                <w:spacing w:val="-9"/>
              </w:rPr>
              <w:t xml:space="preserve"> </w:t>
            </w:r>
            <w:r>
              <w:rPr>
                <w:color w:val="4471C4"/>
              </w:rPr>
              <w:t>et</w:t>
            </w:r>
            <w:r>
              <w:rPr>
                <w:color w:val="4471C4"/>
                <w:spacing w:val="-7"/>
              </w:rPr>
              <w:t xml:space="preserve"> </w:t>
            </w:r>
            <w:r>
              <w:rPr>
                <w:color w:val="4471C4"/>
              </w:rPr>
              <w:t>identifier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les</w:t>
            </w:r>
            <w:r>
              <w:rPr>
                <w:color w:val="4471C4"/>
                <w:spacing w:val="-9"/>
              </w:rPr>
              <w:t xml:space="preserve"> </w:t>
            </w:r>
            <w:r>
              <w:rPr>
                <w:color w:val="4471C4"/>
              </w:rPr>
              <w:t>zones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dangereuses,</w:t>
            </w:r>
            <w:r>
              <w:rPr>
                <w:color w:val="4471C4"/>
                <w:spacing w:val="-8"/>
              </w:rPr>
              <w:t xml:space="preserve"> </w:t>
            </w:r>
            <w:r>
              <w:rPr>
                <w:color w:val="4471C4"/>
              </w:rPr>
              <w:t>les</w:t>
            </w:r>
            <w:r>
              <w:rPr>
                <w:color w:val="4471C4"/>
                <w:spacing w:val="-6"/>
              </w:rPr>
              <w:t xml:space="preserve"> </w:t>
            </w:r>
            <w:r>
              <w:rPr>
                <w:color w:val="4471C4"/>
              </w:rPr>
              <w:t>éléments</w:t>
            </w:r>
            <w:r>
              <w:rPr>
                <w:color w:val="4471C4"/>
                <w:spacing w:val="-8"/>
              </w:rPr>
              <w:t xml:space="preserve"> </w:t>
            </w:r>
            <w:r>
              <w:rPr>
                <w:color w:val="4471C4"/>
              </w:rPr>
              <w:t>de</w:t>
            </w:r>
            <w:r>
              <w:rPr>
                <w:color w:val="4471C4"/>
                <w:spacing w:val="-7"/>
              </w:rPr>
              <w:t xml:space="preserve"> </w:t>
            </w:r>
            <w:r>
              <w:rPr>
                <w:color w:val="4471C4"/>
              </w:rPr>
              <w:t>sécurité</w:t>
            </w:r>
            <w:r>
              <w:rPr>
                <w:color w:val="4471C4"/>
                <w:spacing w:val="-8"/>
              </w:rPr>
              <w:t xml:space="preserve"> </w:t>
            </w:r>
            <w:r>
              <w:rPr>
                <w:color w:val="4471C4"/>
              </w:rPr>
              <w:t>et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les</w:t>
            </w:r>
            <w:r>
              <w:rPr>
                <w:color w:val="4471C4"/>
                <w:spacing w:val="-47"/>
              </w:rPr>
              <w:t xml:space="preserve"> </w:t>
            </w:r>
            <w:r>
              <w:rPr>
                <w:color w:val="4471C4"/>
              </w:rPr>
              <w:t>comportements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à</w:t>
            </w:r>
            <w:r>
              <w:rPr>
                <w:color w:val="4471C4"/>
                <w:spacing w:val="-6"/>
              </w:rPr>
              <w:t xml:space="preserve"> </w:t>
            </w:r>
            <w:r>
              <w:rPr>
                <w:color w:val="4471C4"/>
              </w:rPr>
              <w:t>adopter</w:t>
            </w:r>
            <w:r>
              <w:rPr>
                <w:color w:val="4471C4"/>
                <w:spacing w:val="-2"/>
              </w:rPr>
              <w:t xml:space="preserve"> </w:t>
            </w:r>
            <w:r>
              <w:rPr>
                <w:color w:val="4471C4"/>
              </w:rPr>
              <w:t>: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passage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piéton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ou</w:t>
            </w:r>
            <w:r>
              <w:rPr>
                <w:color w:val="4471C4"/>
                <w:spacing w:val="-6"/>
              </w:rPr>
              <w:t xml:space="preserve"> </w:t>
            </w:r>
            <w:r>
              <w:rPr>
                <w:color w:val="4471C4"/>
              </w:rPr>
              <w:t>absence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de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passage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piéton,</w:t>
            </w:r>
            <w:r>
              <w:rPr>
                <w:color w:val="4471C4"/>
                <w:spacing w:val="-4"/>
              </w:rPr>
              <w:t xml:space="preserve"> </w:t>
            </w:r>
            <w:r>
              <w:rPr>
                <w:color w:val="4471C4"/>
              </w:rPr>
              <w:t>feux</w:t>
            </w:r>
            <w:r>
              <w:rPr>
                <w:color w:val="4471C4"/>
                <w:spacing w:val="-6"/>
              </w:rPr>
              <w:t xml:space="preserve"> </w:t>
            </w:r>
            <w:r>
              <w:rPr>
                <w:color w:val="4471C4"/>
              </w:rPr>
              <w:t>tricolores,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entrée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et</w:t>
            </w:r>
            <w:r>
              <w:rPr>
                <w:color w:val="4471C4"/>
                <w:spacing w:val="-3"/>
              </w:rPr>
              <w:t xml:space="preserve"> </w:t>
            </w:r>
            <w:r>
              <w:rPr>
                <w:color w:val="4471C4"/>
              </w:rPr>
              <w:t>sortie</w:t>
            </w:r>
            <w:r>
              <w:rPr>
                <w:color w:val="4471C4"/>
                <w:spacing w:val="-2"/>
              </w:rPr>
              <w:t xml:space="preserve"> </w:t>
            </w:r>
            <w:r>
              <w:rPr>
                <w:color w:val="4471C4"/>
              </w:rPr>
              <w:t>de</w:t>
            </w:r>
            <w:r>
              <w:rPr>
                <w:color w:val="4471C4"/>
                <w:spacing w:val="-48"/>
              </w:rPr>
              <w:t xml:space="preserve"> </w:t>
            </w:r>
            <w:r>
              <w:rPr>
                <w:color w:val="4471C4"/>
              </w:rPr>
              <w:t>l’école,</w:t>
            </w:r>
            <w:r>
              <w:rPr>
                <w:color w:val="4471C4"/>
                <w:spacing w:val="-8"/>
              </w:rPr>
              <w:t xml:space="preserve"> </w:t>
            </w:r>
            <w:r>
              <w:rPr>
                <w:color w:val="4471C4"/>
              </w:rPr>
              <w:t>voies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de</w:t>
            </w:r>
            <w:r>
              <w:rPr>
                <w:color w:val="4471C4"/>
                <w:spacing w:val="-6"/>
              </w:rPr>
              <w:t xml:space="preserve"> </w:t>
            </w:r>
            <w:r>
              <w:rPr>
                <w:color w:val="4471C4"/>
              </w:rPr>
              <w:t>circulation,</w:t>
            </w:r>
            <w:r>
              <w:rPr>
                <w:color w:val="4471C4"/>
                <w:spacing w:val="-8"/>
              </w:rPr>
              <w:t xml:space="preserve"> </w:t>
            </w:r>
            <w:r>
              <w:rPr>
                <w:color w:val="4471C4"/>
              </w:rPr>
              <w:t>modes</w:t>
            </w:r>
            <w:r>
              <w:rPr>
                <w:color w:val="4471C4"/>
                <w:spacing w:val="-9"/>
              </w:rPr>
              <w:t xml:space="preserve"> </w:t>
            </w:r>
            <w:r>
              <w:rPr>
                <w:color w:val="4471C4"/>
              </w:rPr>
              <w:t>de</w:t>
            </w:r>
            <w:r>
              <w:rPr>
                <w:color w:val="4471C4"/>
                <w:spacing w:val="-5"/>
              </w:rPr>
              <w:t xml:space="preserve"> </w:t>
            </w:r>
            <w:r>
              <w:rPr>
                <w:color w:val="4471C4"/>
              </w:rPr>
              <w:t>déplacement</w:t>
            </w:r>
            <w:r>
              <w:rPr>
                <w:color w:val="4471C4"/>
                <w:spacing w:val="-8"/>
              </w:rPr>
              <w:t xml:space="preserve"> </w:t>
            </w:r>
            <w:r>
              <w:rPr>
                <w:color w:val="4471C4"/>
              </w:rPr>
              <w:t>(trottoir,</w:t>
            </w:r>
            <w:r>
              <w:rPr>
                <w:color w:val="4471C4"/>
                <w:spacing w:val="-9"/>
              </w:rPr>
              <w:t xml:space="preserve"> </w:t>
            </w:r>
            <w:r>
              <w:rPr>
                <w:color w:val="4471C4"/>
              </w:rPr>
              <w:t>voie</w:t>
            </w:r>
            <w:r>
              <w:rPr>
                <w:color w:val="4471C4"/>
                <w:spacing w:val="-8"/>
              </w:rPr>
              <w:t xml:space="preserve"> </w:t>
            </w:r>
            <w:r>
              <w:rPr>
                <w:color w:val="4471C4"/>
              </w:rPr>
              <w:t>cyclable,</w:t>
            </w:r>
            <w:r>
              <w:rPr>
                <w:color w:val="4471C4"/>
                <w:spacing w:val="-7"/>
              </w:rPr>
              <w:t xml:space="preserve"> </w:t>
            </w:r>
            <w:r>
              <w:rPr>
                <w:color w:val="4471C4"/>
              </w:rPr>
              <w:t>chaussée)</w:t>
            </w:r>
            <w:r>
              <w:rPr>
                <w:color w:val="4471C4"/>
                <w:spacing w:val="-8"/>
              </w:rPr>
              <w:t xml:space="preserve"> </w:t>
            </w:r>
            <w:r>
              <w:rPr>
                <w:color w:val="4471C4"/>
              </w:rPr>
              <w:t>…</w:t>
            </w:r>
            <w:r>
              <w:rPr>
                <w:color w:val="4471C4"/>
                <w:spacing w:val="-7"/>
              </w:rPr>
              <w:t xml:space="preserve"> </w:t>
            </w:r>
            <w:r>
              <w:rPr>
                <w:color w:val="4471C4"/>
              </w:rPr>
              <w:t>Classement</w:t>
            </w:r>
            <w:r>
              <w:rPr>
                <w:color w:val="4471C4"/>
                <w:spacing w:val="-6"/>
              </w:rPr>
              <w:t xml:space="preserve"> </w:t>
            </w:r>
            <w:r>
              <w:rPr>
                <w:color w:val="4471C4"/>
              </w:rPr>
              <w:t>en</w:t>
            </w:r>
            <w:r>
              <w:rPr>
                <w:color w:val="4471C4"/>
                <w:spacing w:val="-8"/>
              </w:rPr>
              <w:t xml:space="preserve"> </w:t>
            </w:r>
            <w:r>
              <w:rPr>
                <w:color w:val="4471C4"/>
              </w:rPr>
              <w:t>classe</w:t>
            </w:r>
            <w:r>
              <w:rPr>
                <w:color w:val="4471C4"/>
                <w:spacing w:val="-48"/>
              </w:rPr>
              <w:t xml:space="preserve"> </w:t>
            </w:r>
            <w:r>
              <w:rPr>
                <w:color w:val="4471C4"/>
              </w:rPr>
              <w:t>et</w:t>
            </w:r>
            <w:r>
              <w:rPr>
                <w:color w:val="4471C4"/>
                <w:spacing w:val="-1"/>
              </w:rPr>
              <w:t xml:space="preserve"> </w:t>
            </w:r>
            <w:r>
              <w:rPr>
                <w:color w:val="4471C4"/>
              </w:rPr>
              <w:t>création</w:t>
            </w:r>
            <w:r>
              <w:rPr>
                <w:color w:val="4471C4"/>
                <w:spacing w:val="-1"/>
              </w:rPr>
              <w:t xml:space="preserve"> </w:t>
            </w:r>
            <w:r>
              <w:rPr>
                <w:color w:val="4471C4"/>
              </w:rPr>
              <w:t>de saynètes.</w:t>
            </w:r>
          </w:p>
        </w:tc>
      </w:tr>
      <w:tr w:rsidR="00AD4087">
        <w:trPr>
          <w:trHeight w:val="1060"/>
        </w:trPr>
        <w:tc>
          <w:tcPr>
            <w:tcW w:w="10820" w:type="dxa"/>
          </w:tcPr>
          <w:p w:rsidR="00AD4087" w:rsidRDefault="00842394">
            <w:pPr>
              <w:pStyle w:val="TableParagraph"/>
              <w:spacing w:line="249" w:lineRule="exact"/>
              <w:ind w:left="200" w:firstLine="0"/>
              <w:rPr>
                <w:b/>
              </w:rPr>
            </w:pPr>
            <w:r>
              <w:rPr>
                <w:b/>
              </w:rPr>
              <w:t>Création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janvier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jour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défi</w:t>
            </w:r>
          </w:p>
          <w:p w:rsidR="00AD4087" w:rsidRDefault="00AD4087">
            <w:pPr>
              <w:pStyle w:val="TableParagraph"/>
              <w:spacing w:before="3"/>
              <w:ind w:left="0" w:firstLine="0"/>
              <w:rPr>
                <w:b/>
                <w:sz w:val="21"/>
              </w:rPr>
            </w:pPr>
          </w:p>
          <w:p w:rsidR="00AD4087" w:rsidRDefault="00842394">
            <w:pPr>
              <w:pStyle w:val="TableParagraph"/>
              <w:numPr>
                <w:ilvl w:val="0"/>
                <w:numId w:val="1"/>
              </w:numPr>
              <w:tabs>
                <w:tab w:val="left" w:pos="920"/>
                <w:tab w:val="left" w:pos="921"/>
              </w:tabs>
              <w:spacing w:line="266" w:lineRule="exact"/>
              <w:ind w:right="502"/>
            </w:pPr>
            <w:r>
              <w:rPr>
                <w:b/>
                <w:color w:val="4471C4"/>
              </w:rPr>
              <w:t xml:space="preserve">La signalisation : </w:t>
            </w:r>
            <w:r>
              <w:rPr>
                <w:color w:val="4471C4"/>
              </w:rPr>
              <w:t>inventer et fabriquer des panneaux de signalisation au sein de l’établissement (couloirs,</w:t>
            </w:r>
            <w:r>
              <w:rPr>
                <w:color w:val="4471C4"/>
                <w:spacing w:val="-47"/>
              </w:rPr>
              <w:t xml:space="preserve"> </w:t>
            </w:r>
            <w:r>
              <w:rPr>
                <w:color w:val="4471C4"/>
              </w:rPr>
              <w:t>cour</w:t>
            </w:r>
            <w:r>
              <w:rPr>
                <w:color w:val="4471C4"/>
                <w:spacing w:val="-1"/>
              </w:rPr>
              <w:t xml:space="preserve"> </w:t>
            </w:r>
            <w:r>
              <w:rPr>
                <w:color w:val="4471C4"/>
              </w:rPr>
              <w:t>de</w:t>
            </w:r>
            <w:r>
              <w:rPr>
                <w:color w:val="4471C4"/>
                <w:spacing w:val="-3"/>
              </w:rPr>
              <w:t xml:space="preserve"> </w:t>
            </w:r>
            <w:r>
              <w:rPr>
                <w:color w:val="4471C4"/>
              </w:rPr>
              <w:t>récréation, sanitaires…)</w:t>
            </w:r>
          </w:p>
        </w:tc>
      </w:tr>
    </w:tbl>
    <w:p w:rsidR="00AD4087" w:rsidRDefault="00AD4087">
      <w:pPr>
        <w:spacing w:line="266" w:lineRule="exact"/>
        <w:sectPr w:rsidR="00AD4087">
          <w:type w:val="continuous"/>
          <w:pgSz w:w="11910" w:h="16840"/>
          <w:pgMar w:top="800" w:right="340" w:bottom="280" w:left="520" w:header="720" w:footer="720" w:gutter="0"/>
          <w:cols w:space="720"/>
        </w:sectPr>
      </w:pPr>
    </w:p>
    <w:p w:rsidR="00AD4087" w:rsidRDefault="00842394">
      <w:pPr>
        <w:spacing w:before="38"/>
        <w:ind w:left="307"/>
        <w:rPr>
          <w:b/>
        </w:rPr>
      </w:pPr>
      <w:r>
        <w:rPr>
          <w:b/>
        </w:rPr>
        <w:lastRenderedPageBreak/>
        <w:t>Ressources</w:t>
      </w:r>
    </w:p>
    <w:p w:rsidR="00AD4087" w:rsidRDefault="00AD4087">
      <w:pPr>
        <w:pStyle w:val="Corpsdetexte"/>
        <w:spacing w:before="1"/>
        <w:rPr>
          <w:b/>
        </w:rPr>
      </w:pPr>
    </w:p>
    <w:p w:rsidR="00AD4087" w:rsidRDefault="00842394">
      <w:pPr>
        <w:pStyle w:val="Titre1"/>
        <w:ind w:left="307"/>
      </w:pPr>
      <w:r>
        <w:t>Sites :</w:t>
      </w:r>
    </w:p>
    <w:p w:rsidR="00AD4087" w:rsidRDefault="00842394">
      <w:pPr>
        <w:pStyle w:val="Corpsdetexte"/>
        <w:ind w:left="307" w:right="3440"/>
      </w:pPr>
      <w:r>
        <w:t xml:space="preserve">Sécurité routière : </w:t>
      </w:r>
      <w:hyperlink r:id="rId9">
        <w:r>
          <w:rPr>
            <w:color w:val="0462C1"/>
            <w:u w:val="single" w:color="0462C1"/>
          </w:rPr>
          <w:t>https://www.securite-routiere.gouv.fr/chacun-sa-conduite-1-2</w:t>
        </w:r>
      </w:hyperlink>
      <w:r>
        <w:rPr>
          <w:color w:val="0462C1"/>
          <w:spacing w:val="-47"/>
        </w:rPr>
        <w:t xml:space="preserve"> </w:t>
      </w:r>
      <w:proofErr w:type="spellStart"/>
      <w:r>
        <w:t>Lumni</w:t>
      </w:r>
      <w:proofErr w:type="spellEnd"/>
      <w:r>
        <w:rPr>
          <w:spacing w:val="-3"/>
        </w:rPr>
        <w:t xml:space="preserve"> </w:t>
      </w:r>
      <w:r>
        <w:t xml:space="preserve">: </w:t>
      </w:r>
      <w:hyperlink r:id="rId10">
        <w:r>
          <w:rPr>
            <w:color w:val="0462C1"/>
            <w:u w:val="single" w:color="0462C1"/>
          </w:rPr>
          <w:t>https://www.lumni.fr/</w:t>
        </w:r>
        <w:r>
          <w:rPr>
            <w:color w:val="0462C1"/>
            <w:spacing w:val="3"/>
          </w:rPr>
          <w:t xml:space="preserve"> </w:t>
        </w:r>
      </w:hyperlink>
      <w:r>
        <w:t>rubrique EMC</w:t>
      </w:r>
      <w:r>
        <w:rPr>
          <w:spacing w:val="-1"/>
        </w:rPr>
        <w:t xml:space="preserve"> </w:t>
      </w:r>
      <w:r>
        <w:t>dès</w:t>
      </w:r>
      <w:r>
        <w:rPr>
          <w:spacing w:val="-3"/>
        </w:rPr>
        <w:t xml:space="preserve"> </w:t>
      </w:r>
      <w:r>
        <w:t>le CP</w:t>
      </w:r>
      <w:r>
        <w:rPr>
          <w:spacing w:val="-3"/>
        </w:rPr>
        <w:t xml:space="preserve"> </w:t>
      </w:r>
      <w:r>
        <w:t>compatible</w:t>
      </w:r>
      <w:r>
        <w:rPr>
          <w:spacing w:val="-3"/>
        </w:rPr>
        <w:t xml:space="preserve"> </w:t>
      </w:r>
      <w:r>
        <w:t>GS</w:t>
      </w:r>
    </w:p>
    <w:p w:rsidR="00AD4087" w:rsidRDefault="00842394">
      <w:pPr>
        <w:pStyle w:val="Corpsdetexte"/>
        <w:ind w:left="307" w:right="2266"/>
      </w:pPr>
      <w:r>
        <w:t xml:space="preserve">Enfant rouleur : </w:t>
      </w:r>
      <w:hyperlink r:id="rId11">
        <w:r>
          <w:rPr>
            <w:color w:val="0462C1"/>
            <w:u w:val="single" w:color="0462C1"/>
          </w:rPr>
          <w:t>https://padlet.com/cpdeps_71/savoir-rouler-v-lo-en-s-curit-mfj6eh75cerkvyas</w:t>
        </w:r>
      </w:hyperlink>
      <w:r>
        <w:rPr>
          <w:color w:val="0462C1"/>
          <w:spacing w:val="-47"/>
        </w:rPr>
        <w:t xml:space="preserve"> </w:t>
      </w:r>
      <w:r>
        <w:t>Rencontres de la maternelle : témoignages de collègues, l’enfant rouleur pilote :</w:t>
      </w:r>
      <w:r>
        <w:rPr>
          <w:spacing w:val="1"/>
        </w:rPr>
        <w:t xml:space="preserve"> </w:t>
      </w:r>
      <w:hyperlink r:id="rId12">
        <w:r>
          <w:rPr>
            <w:color w:val="0462C1"/>
            <w:u w:val="single" w:color="0462C1"/>
          </w:rPr>
          <w:t>https://digipad.app/p/561051/75515b5ee2977</w:t>
        </w:r>
      </w:hyperlink>
    </w:p>
    <w:sectPr w:rsidR="00AD4087">
      <w:pgSz w:w="11910" w:h="16840"/>
      <w:pgMar w:top="660" w:right="34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65343"/>
    <w:multiLevelType w:val="hybridMultilevel"/>
    <w:tmpl w:val="F18AC1F0"/>
    <w:lvl w:ilvl="0" w:tplc="AB4C0750">
      <w:numFmt w:val="bullet"/>
      <w:lvlText w:val=""/>
      <w:lvlJc w:val="left"/>
      <w:pPr>
        <w:ind w:left="920" w:hanging="361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CA7EFDF0">
      <w:numFmt w:val="bullet"/>
      <w:lvlText w:val="•"/>
      <w:lvlJc w:val="left"/>
      <w:pPr>
        <w:ind w:left="1932" w:hanging="361"/>
      </w:pPr>
      <w:rPr>
        <w:rFonts w:hint="default"/>
        <w:lang w:val="fr-FR" w:eastAsia="en-US" w:bidi="ar-SA"/>
      </w:rPr>
    </w:lvl>
    <w:lvl w:ilvl="2" w:tplc="9E2EB6FA">
      <w:numFmt w:val="bullet"/>
      <w:lvlText w:val="•"/>
      <w:lvlJc w:val="left"/>
      <w:pPr>
        <w:ind w:left="2945" w:hanging="361"/>
      </w:pPr>
      <w:rPr>
        <w:rFonts w:hint="default"/>
        <w:lang w:val="fr-FR" w:eastAsia="en-US" w:bidi="ar-SA"/>
      </w:rPr>
    </w:lvl>
    <w:lvl w:ilvl="3" w:tplc="126E7020">
      <w:numFmt w:val="bullet"/>
      <w:lvlText w:val="•"/>
      <w:lvlJc w:val="left"/>
      <w:pPr>
        <w:ind w:left="3957" w:hanging="361"/>
      </w:pPr>
      <w:rPr>
        <w:rFonts w:hint="default"/>
        <w:lang w:val="fr-FR" w:eastAsia="en-US" w:bidi="ar-SA"/>
      </w:rPr>
    </w:lvl>
    <w:lvl w:ilvl="4" w:tplc="00DC5836">
      <w:numFmt w:val="bullet"/>
      <w:lvlText w:val="•"/>
      <w:lvlJc w:val="left"/>
      <w:pPr>
        <w:ind w:left="4970" w:hanging="361"/>
      </w:pPr>
      <w:rPr>
        <w:rFonts w:hint="default"/>
        <w:lang w:val="fr-FR" w:eastAsia="en-US" w:bidi="ar-SA"/>
      </w:rPr>
    </w:lvl>
    <w:lvl w:ilvl="5" w:tplc="66E02198">
      <w:numFmt w:val="bullet"/>
      <w:lvlText w:val="•"/>
      <w:lvlJc w:val="left"/>
      <w:pPr>
        <w:ind w:left="5983" w:hanging="361"/>
      </w:pPr>
      <w:rPr>
        <w:rFonts w:hint="default"/>
        <w:lang w:val="fr-FR" w:eastAsia="en-US" w:bidi="ar-SA"/>
      </w:rPr>
    </w:lvl>
    <w:lvl w:ilvl="6" w:tplc="42EA9ADA">
      <w:numFmt w:val="bullet"/>
      <w:lvlText w:val="•"/>
      <w:lvlJc w:val="left"/>
      <w:pPr>
        <w:ind w:left="6995" w:hanging="361"/>
      </w:pPr>
      <w:rPr>
        <w:rFonts w:hint="default"/>
        <w:lang w:val="fr-FR" w:eastAsia="en-US" w:bidi="ar-SA"/>
      </w:rPr>
    </w:lvl>
    <w:lvl w:ilvl="7" w:tplc="4CBC5954">
      <w:numFmt w:val="bullet"/>
      <w:lvlText w:val="•"/>
      <w:lvlJc w:val="left"/>
      <w:pPr>
        <w:ind w:left="8008" w:hanging="361"/>
      </w:pPr>
      <w:rPr>
        <w:rFonts w:hint="default"/>
        <w:lang w:val="fr-FR" w:eastAsia="en-US" w:bidi="ar-SA"/>
      </w:rPr>
    </w:lvl>
    <w:lvl w:ilvl="8" w:tplc="656424EC">
      <w:numFmt w:val="bullet"/>
      <w:lvlText w:val="•"/>
      <w:lvlJc w:val="left"/>
      <w:pPr>
        <w:ind w:left="9021" w:hanging="361"/>
      </w:pPr>
      <w:rPr>
        <w:rFonts w:hint="default"/>
        <w:lang w:val="fr-FR" w:eastAsia="en-US" w:bidi="ar-SA"/>
      </w:rPr>
    </w:lvl>
  </w:abstractNum>
  <w:abstractNum w:abstractNumId="1" w15:restartNumberingAfterBreak="0">
    <w:nsid w:val="43677ED8"/>
    <w:multiLevelType w:val="hybridMultilevel"/>
    <w:tmpl w:val="1682DD06"/>
    <w:lvl w:ilvl="0" w:tplc="B112870E">
      <w:numFmt w:val="bullet"/>
      <w:lvlText w:val=""/>
      <w:lvlJc w:val="left"/>
      <w:pPr>
        <w:ind w:left="920" w:hanging="361"/>
      </w:pPr>
      <w:rPr>
        <w:rFonts w:ascii="Symbol" w:eastAsia="Symbol" w:hAnsi="Symbol" w:cs="Symbol" w:hint="default"/>
        <w:color w:val="4471C4"/>
        <w:w w:val="100"/>
        <w:sz w:val="22"/>
        <w:szCs w:val="22"/>
        <w:lang w:val="fr-FR" w:eastAsia="en-US" w:bidi="ar-SA"/>
      </w:rPr>
    </w:lvl>
    <w:lvl w:ilvl="1" w:tplc="A8ECFB4C">
      <w:numFmt w:val="bullet"/>
      <w:lvlText w:val="•"/>
      <w:lvlJc w:val="left"/>
      <w:pPr>
        <w:ind w:left="1910" w:hanging="361"/>
      </w:pPr>
      <w:rPr>
        <w:rFonts w:hint="default"/>
        <w:lang w:val="fr-FR" w:eastAsia="en-US" w:bidi="ar-SA"/>
      </w:rPr>
    </w:lvl>
    <w:lvl w:ilvl="2" w:tplc="3C84090A">
      <w:numFmt w:val="bullet"/>
      <w:lvlText w:val="•"/>
      <w:lvlJc w:val="left"/>
      <w:pPr>
        <w:ind w:left="2900" w:hanging="361"/>
      </w:pPr>
      <w:rPr>
        <w:rFonts w:hint="default"/>
        <w:lang w:val="fr-FR" w:eastAsia="en-US" w:bidi="ar-SA"/>
      </w:rPr>
    </w:lvl>
    <w:lvl w:ilvl="3" w:tplc="05A878A0">
      <w:numFmt w:val="bullet"/>
      <w:lvlText w:val="•"/>
      <w:lvlJc w:val="left"/>
      <w:pPr>
        <w:ind w:left="3890" w:hanging="361"/>
      </w:pPr>
      <w:rPr>
        <w:rFonts w:hint="default"/>
        <w:lang w:val="fr-FR" w:eastAsia="en-US" w:bidi="ar-SA"/>
      </w:rPr>
    </w:lvl>
    <w:lvl w:ilvl="4" w:tplc="288CFDA0">
      <w:numFmt w:val="bullet"/>
      <w:lvlText w:val="•"/>
      <w:lvlJc w:val="left"/>
      <w:pPr>
        <w:ind w:left="4880" w:hanging="361"/>
      </w:pPr>
      <w:rPr>
        <w:rFonts w:hint="default"/>
        <w:lang w:val="fr-FR" w:eastAsia="en-US" w:bidi="ar-SA"/>
      </w:rPr>
    </w:lvl>
    <w:lvl w:ilvl="5" w:tplc="781A19A2">
      <w:numFmt w:val="bullet"/>
      <w:lvlText w:val="•"/>
      <w:lvlJc w:val="left"/>
      <w:pPr>
        <w:ind w:left="5870" w:hanging="361"/>
      </w:pPr>
      <w:rPr>
        <w:rFonts w:hint="default"/>
        <w:lang w:val="fr-FR" w:eastAsia="en-US" w:bidi="ar-SA"/>
      </w:rPr>
    </w:lvl>
    <w:lvl w:ilvl="6" w:tplc="BE68343C">
      <w:numFmt w:val="bullet"/>
      <w:lvlText w:val="•"/>
      <w:lvlJc w:val="left"/>
      <w:pPr>
        <w:ind w:left="6860" w:hanging="361"/>
      </w:pPr>
      <w:rPr>
        <w:rFonts w:hint="default"/>
        <w:lang w:val="fr-FR" w:eastAsia="en-US" w:bidi="ar-SA"/>
      </w:rPr>
    </w:lvl>
    <w:lvl w:ilvl="7" w:tplc="33ACA4CC">
      <w:numFmt w:val="bullet"/>
      <w:lvlText w:val="•"/>
      <w:lvlJc w:val="left"/>
      <w:pPr>
        <w:ind w:left="7850" w:hanging="361"/>
      </w:pPr>
      <w:rPr>
        <w:rFonts w:hint="default"/>
        <w:lang w:val="fr-FR" w:eastAsia="en-US" w:bidi="ar-SA"/>
      </w:rPr>
    </w:lvl>
    <w:lvl w:ilvl="8" w:tplc="D5361CCA">
      <w:numFmt w:val="bullet"/>
      <w:lvlText w:val="•"/>
      <w:lvlJc w:val="left"/>
      <w:pPr>
        <w:ind w:left="8840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4DB42788"/>
    <w:multiLevelType w:val="hybridMultilevel"/>
    <w:tmpl w:val="744CFED8"/>
    <w:lvl w:ilvl="0" w:tplc="6B2E1F28">
      <w:numFmt w:val="bullet"/>
      <w:lvlText w:val=""/>
      <w:lvlJc w:val="left"/>
      <w:pPr>
        <w:ind w:left="920" w:hanging="361"/>
      </w:pPr>
      <w:rPr>
        <w:rFonts w:ascii="Symbol" w:eastAsia="Symbol" w:hAnsi="Symbol" w:cs="Symbol" w:hint="default"/>
        <w:color w:val="4471C4"/>
        <w:w w:val="100"/>
        <w:sz w:val="22"/>
        <w:szCs w:val="22"/>
        <w:lang w:val="fr-FR" w:eastAsia="en-US" w:bidi="ar-SA"/>
      </w:rPr>
    </w:lvl>
    <w:lvl w:ilvl="1" w:tplc="C262B9BC">
      <w:numFmt w:val="bullet"/>
      <w:lvlText w:val="•"/>
      <w:lvlJc w:val="left"/>
      <w:pPr>
        <w:ind w:left="1910" w:hanging="361"/>
      </w:pPr>
      <w:rPr>
        <w:rFonts w:hint="default"/>
        <w:lang w:val="fr-FR" w:eastAsia="en-US" w:bidi="ar-SA"/>
      </w:rPr>
    </w:lvl>
    <w:lvl w:ilvl="2" w:tplc="01FC5DF2">
      <w:numFmt w:val="bullet"/>
      <w:lvlText w:val="•"/>
      <w:lvlJc w:val="left"/>
      <w:pPr>
        <w:ind w:left="2900" w:hanging="361"/>
      </w:pPr>
      <w:rPr>
        <w:rFonts w:hint="default"/>
        <w:lang w:val="fr-FR" w:eastAsia="en-US" w:bidi="ar-SA"/>
      </w:rPr>
    </w:lvl>
    <w:lvl w:ilvl="3" w:tplc="6EB69C6E">
      <w:numFmt w:val="bullet"/>
      <w:lvlText w:val="•"/>
      <w:lvlJc w:val="left"/>
      <w:pPr>
        <w:ind w:left="3890" w:hanging="361"/>
      </w:pPr>
      <w:rPr>
        <w:rFonts w:hint="default"/>
        <w:lang w:val="fr-FR" w:eastAsia="en-US" w:bidi="ar-SA"/>
      </w:rPr>
    </w:lvl>
    <w:lvl w:ilvl="4" w:tplc="9E9C303A">
      <w:numFmt w:val="bullet"/>
      <w:lvlText w:val="•"/>
      <w:lvlJc w:val="left"/>
      <w:pPr>
        <w:ind w:left="4880" w:hanging="361"/>
      </w:pPr>
      <w:rPr>
        <w:rFonts w:hint="default"/>
        <w:lang w:val="fr-FR" w:eastAsia="en-US" w:bidi="ar-SA"/>
      </w:rPr>
    </w:lvl>
    <w:lvl w:ilvl="5" w:tplc="AFEED076">
      <w:numFmt w:val="bullet"/>
      <w:lvlText w:val="•"/>
      <w:lvlJc w:val="left"/>
      <w:pPr>
        <w:ind w:left="5870" w:hanging="361"/>
      </w:pPr>
      <w:rPr>
        <w:rFonts w:hint="default"/>
        <w:lang w:val="fr-FR" w:eastAsia="en-US" w:bidi="ar-SA"/>
      </w:rPr>
    </w:lvl>
    <w:lvl w:ilvl="6" w:tplc="CA84DCF2">
      <w:numFmt w:val="bullet"/>
      <w:lvlText w:val="•"/>
      <w:lvlJc w:val="left"/>
      <w:pPr>
        <w:ind w:left="6860" w:hanging="361"/>
      </w:pPr>
      <w:rPr>
        <w:rFonts w:hint="default"/>
        <w:lang w:val="fr-FR" w:eastAsia="en-US" w:bidi="ar-SA"/>
      </w:rPr>
    </w:lvl>
    <w:lvl w:ilvl="7" w:tplc="DB5AC524">
      <w:numFmt w:val="bullet"/>
      <w:lvlText w:val="•"/>
      <w:lvlJc w:val="left"/>
      <w:pPr>
        <w:ind w:left="7850" w:hanging="361"/>
      </w:pPr>
      <w:rPr>
        <w:rFonts w:hint="default"/>
        <w:lang w:val="fr-FR" w:eastAsia="en-US" w:bidi="ar-SA"/>
      </w:rPr>
    </w:lvl>
    <w:lvl w:ilvl="8" w:tplc="7D803534">
      <w:numFmt w:val="bullet"/>
      <w:lvlText w:val="•"/>
      <w:lvlJc w:val="left"/>
      <w:pPr>
        <w:ind w:left="8840" w:hanging="361"/>
      </w:pPr>
      <w:rPr>
        <w:rFonts w:hint="default"/>
        <w:lang w:val="fr-FR" w:eastAsia="en-US" w:bidi="ar-SA"/>
      </w:rPr>
    </w:lvl>
  </w:abstractNum>
  <w:abstractNum w:abstractNumId="3" w15:restartNumberingAfterBreak="0">
    <w:nsid w:val="5F1B5245"/>
    <w:multiLevelType w:val="hybridMultilevel"/>
    <w:tmpl w:val="C4E418A2"/>
    <w:lvl w:ilvl="0" w:tplc="8632AB9E">
      <w:start w:val="1"/>
      <w:numFmt w:val="decimal"/>
      <w:lvlText w:val="%1."/>
      <w:lvlJc w:val="left"/>
      <w:pPr>
        <w:ind w:left="920" w:hanging="361"/>
        <w:jc w:val="left"/>
      </w:pPr>
      <w:rPr>
        <w:rFonts w:ascii="Calibri" w:eastAsia="Calibri" w:hAnsi="Calibri" w:cs="Calibri" w:hint="default"/>
        <w:i/>
        <w:iCs/>
        <w:color w:val="4471C4"/>
        <w:w w:val="100"/>
        <w:sz w:val="22"/>
        <w:szCs w:val="22"/>
        <w:lang w:val="fr-FR" w:eastAsia="en-US" w:bidi="ar-SA"/>
      </w:rPr>
    </w:lvl>
    <w:lvl w:ilvl="1" w:tplc="4C56CECC">
      <w:numFmt w:val="bullet"/>
      <w:lvlText w:val="•"/>
      <w:lvlJc w:val="left"/>
      <w:pPr>
        <w:ind w:left="1910" w:hanging="361"/>
      </w:pPr>
      <w:rPr>
        <w:rFonts w:hint="default"/>
        <w:lang w:val="fr-FR" w:eastAsia="en-US" w:bidi="ar-SA"/>
      </w:rPr>
    </w:lvl>
    <w:lvl w:ilvl="2" w:tplc="ED7E8066">
      <w:numFmt w:val="bullet"/>
      <w:lvlText w:val="•"/>
      <w:lvlJc w:val="left"/>
      <w:pPr>
        <w:ind w:left="2900" w:hanging="361"/>
      </w:pPr>
      <w:rPr>
        <w:rFonts w:hint="default"/>
        <w:lang w:val="fr-FR" w:eastAsia="en-US" w:bidi="ar-SA"/>
      </w:rPr>
    </w:lvl>
    <w:lvl w:ilvl="3" w:tplc="293A19B0">
      <w:numFmt w:val="bullet"/>
      <w:lvlText w:val="•"/>
      <w:lvlJc w:val="left"/>
      <w:pPr>
        <w:ind w:left="3890" w:hanging="361"/>
      </w:pPr>
      <w:rPr>
        <w:rFonts w:hint="default"/>
        <w:lang w:val="fr-FR" w:eastAsia="en-US" w:bidi="ar-SA"/>
      </w:rPr>
    </w:lvl>
    <w:lvl w:ilvl="4" w:tplc="B5564818">
      <w:numFmt w:val="bullet"/>
      <w:lvlText w:val="•"/>
      <w:lvlJc w:val="left"/>
      <w:pPr>
        <w:ind w:left="4880" w:hanging="361"/>
      </w:pPr>
      <w:rPr>
        <w:rFonts w:hint="default"/>
        <w:lang w:val="fr-FR" w:eastAsia="en-US" w:bidi="ar-SA"/>
      </w:rPr>
    </w:lvl>
    <w:lvl w:ilvl="5" w:tplc="32D206E0">
      <w:numFmt w:val="bullet"/>
      <w:lvlText w:val="•"/>
      <w:lvlJc w:val="left"/>
      <w:pPr>
        <w:ind w:left="5870" w:hanging="361"/>
      </w:pPr>
      <w:rPr>
        <w:rFonts w:hint="default"/>
        <w:lang w:val="fr-FR" w:eastAsia="en-US" w:bidi="ar-SA"/>
      </w:rPr>
    </w:lvl>
    <w:lvl w:ilvl="6" w:tplc="02C22A3C">
      <w:numFmt w:val="bullet"/>
      <w:lvlText w:val="•"/>
      <w:lvlJc w:val="left"/>
      <w:pPr>
        <w:ind w:left="6860" w:hanging="361"/>
      </w:pPr>
      <w:rPr>
        <w:rFonts w:hint="default"/>
        <w:lang w:val="fr-FR" w:eastAsia="en-US" w:bidi="ar-SA"/>
      </w:rPr>
    </w:lvl>
    <w:lvl w:ilvl="7" w:tplc="9E745840">
      <w:numFmt w:val="bullet"/>
      <w:lvlText w:val="•"/>
      <w:lvlJc w:val="left"/>
      <w:pPr>
        <w:ind w:left="7850" w:hanging="361"/>
      </w:pPr>
      <w:rPr>
        <w:rFonts w:hint="default"/>
        <w:lang w:val="fr-FR" w:eastAsia="en-US" w:bidi="ar-SA"/>
      </w:rPr>
    </w:lvl>
    <w:lvl w:ilvl="8" w:tplc="FE362008">
      <w:numFmt w:val="bullet"/>
      <w:lvlText w:val="•"/>
      <w:lvlJc w:val="left"/>
      <w:pPr>
        <w:ind w:left="8840" w:hanging="361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D4087"/>
    <w:rsid w:val="00206180"/>
    <w:rsid w:val="00835CE9"/>
    <w:rsid w:val="00842394"/>
    <w:rsid w:val="00882EEA"/>
    <w:rsid w:val="00A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C39BC-E765-496A-A2DC-71B5FA67D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ind w:left="200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22"/>
      <w:ind w:left="4103" w:right="4277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pPr>
      <w:spacing w:before="4"/>
      <w:ind w:left="920" w:hanging="361"/>
    </w:pPr>
  </w:style>
  <w:style w:type="paragraph" w:customStyle="1" w:styleId="TableParagraph">
    <w:name w:val="Table Paragraph"/>
    <w:basedOn w:val="Normal"/>
    <w:uiPriority w:val="1"/>
    <w:qFormat/>
    <w:pPr>
      <w:ind w:left="920" w:hanging="361"/>
    </w:pPr>
  </w:style>
  <w:style w:type="character" w:styleId="Lienhypertexte">
    <w:name w:val="Hyperlink"/>
    <w:basedOn w:val="Policepardfaut"/>
    <w:uiPriority w:val="99"/>
    <w:unhideWhenUsed/>
    <w:rsid w:val="00835C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digitale.dev/digiview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adigitale.dev/digiview/" TargetMode="External"/><Relationship Id="rId12" Type="http://schemas.openxmlformats.org/officeDocument/2006/relationships/hyperlink" Target="https://digipad.app/p/561051/75515b5ee29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padlet.com/cpdeps_71/savoir-rouler-v-lo-en-s-curit-mfj6eh75cerkvyas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lumni.f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curite-routiere.gouv.fr/chacun-sa-conduite-1-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pierre.martinerie</dc:creator>
  <cp:lastModifiedBy>pierre.martinerie</cp:lastModifiedBy>
  <cp:revision>5</cp:revision>
  <cp:lastPrinted>2024-12-05T07:39:00Z</cp:lastPrinted>
  <dcterms:created xsi:type="dcterms:W3CDTF">2024-12-05T06:36:00Z</dcterms:created>
  <dcterms:modified xsi:type="dcterms:W3CDTF">2024-12-06T13:59:00Z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2024-12-05T00:00:00Z</vt:filetime>
  </property>
</Properties>
</file>